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DBBAC8" w14:textId="77777777" w:rsidR="00641E97" w:rsidRDefault="00641E97" w:rsidP="00641E97">
      <w:pPr>
        <w:rPr>
          <w:sz w:val="22"/>
          <w:szCs w:val="24"/>
        </w:rPr>
      </w:pPr>
      <w:bookmarkStart w:id="0" w:name="_GoBack"/>
      <w:bookmarkEnd w:id="0"/>
    </w:p>
    <w:p w14:paraId="12994D0C" w14:textId="77777777" w:rsidR="00641E97" w:rsidRDefault="00641E97" w:rsidP="00641E97">
      <w:pPr>
        <w:rPr>
          <w:sz w:val="22"/>
          <w:szCs w:val="24"/>
        </w:rPr>
      </w:pPr>
    </w:p>
    <w:p w14:paraId="1E2D764A" w14:textId="77777777" w:rsidR="00641E97" w:rsidRDefault="00641E97" w:rsidP="00641E97">
      <w:pPr>
        <w:rPr>
          <w:sz w:val="22"/>
          <w:szCs w:val="24"/>
        </w:rPr>
      </w:pPr>
    </w:p>
    <w:p w14:paraId="511FBFCF" w14:textId="77777777" w:rsidR="00641E97" w:rsidRDefault="00641E97" w:rsidP="00641E97">
      <w:pPr>
        <w:rPr>
          <w:sz w:val="22"/>
          <w:szCs w:val="24"/>
        </w:rPr>
      </w:pPr>
    </w:p>
    <w:p w14:paraId="4A0E5A9D" w14:textId="77777777" w:rsidR="00641E97" w:rsidRDefault="00641E97" w:rsidP="00641E97">
      <w:pPr>
        <w:rPr>
          <w:sz w:val="22"/>
          <w:szCs w:val="24"/>
        </w:rPr>
      </w:pPr>
    </w:p>
    <w:p w14:paraId="23B720E3" w14:textId="77777777" w:rsidR="00641E97" w:rsidRPr="00F60D2A" w:rsidRDefault="00641E97" w:rsidP="00641E97">
      <w:pPr>
        <w:rPr>
          <w:color w:val="5B9BD5" w:themeColor="accent1"/>
          <w:sz w:val="28"/>
          <w:szCs w:val="28"/>
        </w:rPr>
      </w:pPr>
      <w:r w:rsidRPr="00F60D2A">
        <w:rPr>
          <w:color w:val="5B9BD5" w:themeColor="accent1"/>
          <w:sz w:val="28"/>
          <w:szCs w:val="28"/>
        </w:rPr>
        <w:t>Adviesraad Sociaal Domein HBEL</w:t>
      </w:r>
    </w:p>
    <w:p w14:paraId="437574DD" w14:textId="77777777" w:rsidR="00641E97" w:rsidRDefault="00641E97" w:rsidP="00641E97">
      <w:pPr>
        <w:rPr>
          <w:sz w:val="22"/>
          <w:szCs w:val="24"/>
        </w:rPr>
      </w:pPr>
    </w:p>
    <w:p w14:paraId="0C11184E" w14:textId="77777777" w:rsidR="00641E97" w:rsidRPr="00641E97" w:rsidRDefault="00641E97" w:rsidP="00641E97">
      <w:pPr>
        <w:rPr>
          <w:sz w:val="22"/>
          <w:szCs w:val="24"/>
        </w:rPr>
      </w:pPr>
      <w:r w:rsidRPr="00641E97">
        <w:rPr>
          <w:sz w:val="22"/>
          <w:szCs w:val="24"/>
        </w:rPr>
        <w:t xml:space="preserve">p/a </w:t>
      </w:r>
      <w:r>
        <w:rPr>
          <w:sz w:val="22"/>
          <w:szCs w:val="24"/>
        </w:rPr>
        <w:t>Y. van Dam, voorzitter</w:t>
      </w:r>
    </w:p>
    <w:p w14:paraId="06DE2FE5" w14:textId="77777777" w:rsidR="00641E97" w:rsidRPr="00641E97" w:rsidRDefault="00641E97" w:rsidP="00641E97">
      <w:pPr>
        <w:rPr>
          <w:sz w:val="22"/>
          <w:szCs w:val="24"/>
          <w:lang w:val="en-US"/>
        </w:rPr>
      </w:pPr>
      <w:r w:rsidRPr="00641E97">
        <w:rPr>
          <w:sz w:val="22"/>
          <w:szCs w:val="24"/>
          <w:lang w:val="en-US"/>
        </w:rPr>
        <w:t xml:space="preserve">Email: </w:t>
      </w:r>
      <w:r w:rsidRPr="00641E97">
        <w:rPr>
          <w:sz w:val="22"/>
          <w:szCs w:val="24"/>
          <w:lang w:val="en-US"/>
        </w:rPr>
        <w:t>yvonne.vandam@planet.n</w:t>
      </w:r>
      <w:r>
        <w:rPr>
          <w:sz w:val="22"/>
          <w:szCs w:val="24"/>
          <w:lang w:val="en-US"/>
        </w:rPr>
        <w:t>l</w:t>
      </w:r>
    </w:p>
    <w:p w14:paraId="14E02994" w14:textId="77777777" w:rsidR="00641E97" w:rsidRDefault="00641E97" w:rsidP="00641E97">
      <w:pPr>
        <w:rPr>
          <w:sz w:val="22"/>
          <w:szCs w:val="24"/>
        </w:rPr>
      </w:pPr>
    </w:p>
    <w:p w14:paraId="76A7CDE2" w14:textId="77777777" w:rsidR="00641E97" w:rsidRDefault="00641E97" w:rsidP="00641E97">
      <w:pPr>
        <w:rPr>
          <w:sz w:val="22"/>
          <w:szCs w:val="24"/>
        </w:rPr>
      </w:pPr>
      <w:r>
        <w:rPr>
          <w:sz w:val="22"/>
          <w:szCs w:val="24"/>
        </w:rPr>
        <w:t>Aan:</w:t>
      </w:r>
    </w:p>
    <w:p w14:paraId="1E923D02" w14:textId="77777777" w:rsidR="00641E97" w:rsidRDefault="00641E97" w:rsidP="00641E97">
      <w:pPr>
        <w:rPr>
          <w:sz w:val="22"/>
          <w:szCs w:val="24"/>
        </w:rPr>
      </w:pPr>
      <w:r w:rsidRPr="00641E97">
        <w:rPr>
          <w:sz w:val="22"/>
          <w:szCs w:val="24"/>
        </w:rPr>
        <w:t>Het College van Burgemeester en Wethouders</w:t>
      </w:r>
      <w:r>
        <w:rPr>
          <w:sz w:val="22"/>
          <w:szCs w:val="24"/>
        </w:rPr>
        <w:t xml:space="preserve"> van de gemeente Huizen</w:t>
      </w:r>
    </w:p>
    <w:p w14:paraId="6B3B2A66" w14:textId="77777777" w:rsidR="00641E97" w:rsidRDefault="00641E97" w:rsidP="00641E97">
      <w:pPr>
        <w:rPr>
          <w:sz w:val="22"/>
          <w:szCs w:val="24"/>
        </w:rPr>
      </w:pPr>
      <w:r w:rsidRPr="00641E97">
        <w:rPr>
          <w:sz w:val="22"/>
          <w:szCs w:val="24"/>
        </w:rPr>
        <w:t xml:space="preserve">Het College van Burgemeester en Wethouders van de gemeente </w:t>
      </w:r>
      <w:r>
        <w:rPr>
          <w:sz w:val="22"/>
          <w:szCs w:val="24"/>
        </w:rPr>
        <w:t>Blaricum</w:t>
      </w:r>
    </w:p>
    <w:p w14:paraId="57D67F7E" w14:textId="77777777" w:rsidR="00641E97" w:rsidRDefault="00641E97" w:rsidP="00641E97">
      <w:pPr>
        <w:rPr>
          <w:sz w:val="22"/>
          <w:szCs w:val="24"/>
        </w:rPr>
      </w:pPr>
      <w:r w:rsidRPr="00641E97">
        <w:rPr>
          <w:sz w:val="22"/>
          <w:szCs w:val="24"/>
        </w:rPr>
        <w:t xml:space="preserve">Het College van Burgemeester en Wethouders van de gemeente </w:t>
      </w:r>
      <w:r>
        <w:rPr>
          <w:sz w:val="22"/>
          <w:szCs w:val="24"/>
        </w:rPr>
        <w:t>Eemnes</w:t>
      </w:r>
    </w:p>
    <w:p w14:paraId="5AE5E91A" w14:textId="77777777" w:rsidR="00641E97" w:rsidRDefault="00641E97" w:rsidP="00641E97">
      <w:pPr>
        <w:rPr>
          <w:sz w:val="22"/>
          <w:szCs w:val="24"/>
        </w:rPr>
      </w:pPr>
      <w:r w:rsidRPr="00641E97">
        <w:rPr>
          <w:sz w:val="22"/>
          <w:szCs w:val="24"/>
        </w:rPr>
        <w:t xml:space="preserve">Het College van Burgemeester en Wethouders van de gemeente </w:t>
      </w:r>
      <w:r>
        <w:rPr>
          <w:sz w:val="22"/>
          <w:szCs w:val="24"/>
        </w:rPr>
        <w:t xml:space="preserve">Laren </w:t>
      </w:r>
    </w:p>
    <w:p w14:paraId="412C6C9A" w14:textId="77777777" w:rsidR="00641E97" w:rsidRDefault="00641E97" w:rsidP="00641E97">
      <w:pPr>
        <w:rPr>
          <w:sz w:val="22"/>
          <w:szCs w:val="24"/>
        </w:rPr>
      </w:pPr>
    </w:p>
    <w:p w14:paraId="604F27D6" w14:textId="77777777" w:rsidR="00641E97" w:rsidRDefault="00641E97" w:rsidP="00641E97">
      <w:pPr>
        <w:rPr>
          <w:sz w:val="22"/>
          <w:szCs w:val="24"/>
        </w:rPr>
      </w:pPr>
    </w:p>
    <w:p w14:paraId="57B8190D" w14:textId="77777777" w:rsidR="00641E97" w:rsidRDefault="00641E97" w:rsidP="00641E97">
      <w:pPr>
        <w:rPr>
          <w:sz w:val="22"/>
          <w:szCs w:val="24"/>
        </w:rPr>
      </w:pPr>
    </w:p>
    <w:p w14:paraId="4CA5FF88" w14:textId="77777777" w:rsidR="00641E97" w:rsidRPr="00641E97" w:rsidRDefault="00641E97" w:rsidP="00641E97">
      <w:pPr>
        <w:rPr>
          <w:sz w:val="22"/>
          <w:szCs w:val="24"/>
        </w:rPr>
      </w:pPr>
      <w:r w:rsidRPr="00641E97">
        <w:rPr>
          <w:sz w:val="22"/>
          <w:szCs w:val="24"/>
        </w:rPr>
        <w:t>Geacht College,</w:t>
      </w:r>
    </w:p>
    <w:p w14:paraId="1748EF42" w14:textId="77777777" w:rsidR="00641E97" w:rsidRDefault="00641E97" w:rsidP="00641E97">
      <w:pPr>
        <w:rPr>
          <w:sz w:val="22"/>
          <w:szCs w:val="24"/>
        </w:rPr>
      </w:pPr>
    </w:p>
    <w:p w14:paraId="640F6B33" w14:textId="77777777" w:rsidR="00641E97" w:rsidRPr="00641E97" w:rsidRDefault="00641E97" w:rsidP="00641E97">
      <w:pPr>
        <w:rPr>
          <w:sz w:val="22"/>
          <w:szCs w:val="24"/>
        </w:rPr>
      </w:pPr>
      <w:r>
        <w:rPr>
          <w:sz w:val="22"/>
          <w:szCs w:val="24"/>
        </w:rPr>
        <w:t>D</w:t>
      </w:r>
      <w:r w:rsidRPr="00641E97">
        <w:rPr>
          <w:sz w:val="22"/>
          <w:szCs w:val="24"/>
        </w:rPr>
        <w:t xml:space="preserve">e Adviesraad </w:t>
      </w:r>
      <w:r>
        <w:rPr>
          <w:sz w:val="22"/>
          <w:szCs w:val="24"/>
        </w:rPr>
        <w:t xml:space="preserve">ontving via het regionale voorzittersoverleg </w:t>
      </w:r>
      <w:r w:rsidRPr="00641E97">
        <w:rPr>
          <w:sz w:val="22"/>
          <w:szCs w:val="24"/>
        </w:rPr>
        <w:t xml:space="preserve">de startnotitie RSA 2022-2026. </w:t>
      </w:r>
    </w:p>
    <w:p w14:paraId="3E907485" w14:textId="77777777" w:rsidR="00641E97" w:rsidRPr="00641E97" w:rsidRDefault="00641E97" w:rsidP="00641E97">
      <w:pPr>
        <w:rPr>
          <w:sz w:val="22"/>
          <w:szCs w:val="24"/>
        </w:rPr>
      </w:pPr>
      <w:r>
        <w:rPr>
          <w:sz w:val="22"/>
          <w:szCs w:val="24"/>
        </w:rPr>
        <w:t>Nu blijkt dat de termijn om te</w:t>
      </w:r>
      <w:r w:rsidRPr="00641E97">
        <w:rPr>
          <w:sz w:val="22"/>
          <w:szCs w:val="24"/>
        </w:rPr>
        <w:t xml:space="preserve"> adviseren over specifiek benoemde onderdelen van </w:t>
      </w:r>
    </w:p>
    <w:p w14:paraId="46D2E8DC" w14:textId="77777777" w:rsidR="00641E97" w:rsidRDefault="00641E97" w:rsidP="00641E97">
      <w:pPr>
        <w:rPr>
          <w:sz w:val="22"/>
          <w:szCs w:val="24"/>
        </w:rPr>
      </w:pPr>
      <w:r w:rsidRPr="00641E97">
        <w:rPr>
          <w:sz w:val="22"/>
          <w:szCs w:val="24"/>
        </w:rPr>
        <w:t>de notitie</w:t>
      </w:r>
      <w:r>
        <w:rPr>
          <w:sz w:val="22"/>
          <w:szCs w:val="24"/>
        </w:rPr>
        <w:t xml:space="preserve"> vandaag verstrijkt.</w:t>
      </w:r>
    </w:p>
    <w:p w14:paraId="243C11E5" w14:textId="77777777" w:rsidR="00641E97" w:rsidRDefault="00641E97" w:rsidP="00641E97">
      <w:pPr>
        <w:rPr>
          <w:sz w:val="22"/>
          <w:szCs w:val="24"/>
        </w:rPr>
      </w:pPr>
    </w:p>
    <w:p w14:paraId="2F874D18" w14:textId="77777777" w:rsidR="00641E97" w:rsidRPr="00641E97" w:rsidRDefault="00641E97" w:rsidP="00641E97">
      <w:pPr>
        <w:rPr>
          <w:sz w:val="22"/>
          <w:szCs w:val="24"/>
        </w:rPr>
      </w:pPr>
      <w:r w:rsidRPr="00641E97">
        <w:rPr>
          <w:sz w:val="22"/>
          <w:szCs w:val="24"/>
        </w:rPr>
        <w:t xml:space="preserve"> Dit zijn de volgende onderdelen in hoofdstuk 2 Opgaven:</w:t>
      </w:r>
    </w:p>
    <w:p w14:paraId="74A54F75" w14:textId="77777777" w:rsidR="00641E97" w:rsidRPr="00641E97" w:rsidRDefault="00641E97" w:rsidP="00641E97">
      <w:pPr>
        <w:rPr>
          <w:sz w:val="22"/>
          <w:szCs w:val="24"/>
        </w:rPr>
      </w:pPr>
      <w:r w:rsidRPr="00641E97">
        <w:rPr>
          <w:sz w:val="22"/>
          <w:szCs w:val="24"/>
        </w:rPr>
        <w:t>1. Gezondheid en ondersteuning;</w:t>
      </w:r>
    </w:p>
    <w:p w14:paraId="04E62F1F" w14:textId="77777777" w:rsidR="00641E97" w:rsidRPr="00641E97" w:rsidRDefault="00641E97" w:rsidP="00641E97">
      <w:pPr>
        <w:rPr>
          <w:sz w:val="22"/>
          <w:szCs w:val="24"/>
        </w:rPr>
      </w:pPr>
      <w:r w:rsidRPr="00641E97">
        <w:rPr>
          <w:sz w:val="22"/>
          <w:szCs w:val="24"/>
        </w:rPr>
        <w:t>2. Jeugd en Onderwijs;</w:t>
      </w:r>
    </w:p>
    <w:p w14:paraId="0DAA763B" w14:textId="77777777" w:rsidR="00641E97" w:rsidRPr="00641E97" w:rsidRDefault="00641E97" w:rsidP="00641E97">
      <w:pPr>
        <w:rPr>
          <w:sz w:val="22"/>
          <w:szCs w:val="24"/>
        </w:rPr>
      </w:pPr>
      <w:r w:rsidRPr="00641E97">
        <w:rPr>
          <w:sz w:val="22"/>
          <w:szCs w:val="24"/>
        </w:rPr>
        <w:t>3. Werk en participatie.</w:t>
      </w:r>
    </w:p>
    <w:p w14:paraId="5F86713A" w14:textId="77777777" w:rsidR="00641E97" w:rsidRPr="00641E97" w:rsidRDefault="00641E97" w:rsidP="00641E97">
      <w:pPr>
        <w:rPr>
          <w:sz w:val="22"/>
          <w:szCs w:val="24"/>
        </w:rPr>
      </w:pPr>
      <w:r w:rsidRPr="00641E97">
        <w:rPr>
          <w:sz w:val="22"/>
          <w:szCs w:val="24"/>
        </w:rPr>
        <w:t>Hierbij ontvangt u ons advies.</w:t>
      </w:r>
    </w:p>
    <w:p w14:paraId="43B295F6" w14:textId="77777777" w:rsidR="00641E97" w:rsidRDefault="00641E97" w:rsidP="00641E97">
      <w:pPr>
        <w:rPr>
          <w:sz w:val="22"/>
          <w:szCs w:val="24"/>
        </w:rPr>
      </w:pPr>
    </w:p>
    <w:p w14:paraId="352FDAAE" w14:textId="77777777" w:rsidR="00641E97" w:rsidRPr="00641E97" w:rsidRDefault="00641E97" w:rsidP="00641E97">
      <w:pPr>
        <w:rPr>
          <w:sz w:val="22"/>
          <w:szCs w:val="24"/>
        </w:rPr>
      </w:pPr>
      <w:r w:rsidRPr="00641E97">
        <w:rPr>
          <w:sz w:val="22"/>
          <w:szCs w:val="24"/>
        </w:rPr>
        <w:t>Enige opmerkingen over de startnotitie</w:t>
      </w:r>
    </w:p>
    <w:p w14:paraId="07E516A9" w14:textId="77777777" w:rsidR="00641E97" w:rsidRPr="00641E97" w:rsidRDefault="00641E97" w:rsidP="00641E97">
      <w:pPr>
        <w:rPr>
          <w:sz w:val="22"/>
          <w:szCs w:val="24"/>
        </w:rPr>
      </w:pPr>
      <w:r w:rsidRPr="00641E97">
        <w:rPr>
          <w:sz w:val="22"/>
          <w:szCs w:val="24"/>
        </w:rPr>
        <w:t xml:space="preserve">De startnotitie gaat over de wijze waarop gemeenteraden worden betrokken bij de regionale </w:t>
      </w:r>
    </w:p>
    <w:p w14:paraId="7AA315E0" w14:textId="77777777" w:rsidR="00641E97" w:rsidRPr="00641E97" w:rsidRDefault="00641E97" w:rsidP="00641E97">
      <w:pPr>
        <w:rPr>
          <w:sz w:val="22"/>
          <w:szCs w:val="24"/>
        </w:rPr>
      </w:pPr>
      <w:r w:rsidRPr="00641E97">
        <w:rPr>
          <w:sz w:val="22"/>
          <w:szCs w:val="24"/>
        </w:rPr>
        <w:t>samenwerking. Adviesraden Sociaal Domein zijn daarbij geen partij.</w:t>
      </w:r>
    </w:p>
    <w:p w14:paraId="5D8B3353" w14:textId="77777777" w:rsidR="00641E97" w:rsidRPr="00641E97" w:rsidRDefault="00641E97" w:rsidP="00641E97">
      <w:pPr>
        <w:rPr>
          <w:sz w:val="22"/>
          <w:szCs w:val="24"/>
        </w:rPr>
      </w:pPr>
      <w:r w:rsidRPr="00641E97">
        <w:rPr>
          <w:sz w:val="22"/>
          <w:szCs w:val="24"/>
        </w:rPr>
        <w:t xml:space="preserve">Niettemin valt op dat de adviesraden in de hele startnotitie niet worden genoemd (ook niet op </w:t>
      </w:r>
    </w:p>
    <w:p w14:paraId="403CE838" w14:textId="77777777" w:rsidR="00641E97" w:rsidRPr="00641E97" w:rsidRDefault="00641E97" w:rsidP="00641E97">
      <w:pPr>
        <w:rPr>
          <w:sz w:val="22"/>
          <w:szCs w:val="24"/>
        </w:rPr>
      </w:pPr>
      <w:r w:rsidRPr="00641E97">
        <w:rPr>
          <w:sz w:val="22"/>
          <w:szCs w:val="24"/>
        </w:rPr>
        <w:t>pagina 15 over de samenwerking met stakeholders). Formeel adviseren de adviesraden de colleges</w:t>
      </w:r>
      <w:r>
        <w:rPr>
          <w:sz w:val="22"/>
          <w:szCs w:val="24"/>
        </w:rPr>
        <w:t xml:space="preserve"> </w:t>
      </w:r>
      <w:r w:rsidRPr="00641E97">
        <w:rPr>
          <w:sz w:val="22"/>
          <w:szCs w:val="24"/>
        </w:rPr>
        <w:t>van hun gemeenten bij voorstellen en besluiten in het sociale domein. Voor de onderwerpen waarvoor een besluit van de gemeenteraad nodig is, worden de adviezen van de adviesraad ook ter beschikking gesteld van de gemeenteraad.</w:t>
      </w:r>
    </w:p>
    <w:p w14:paraId="7BA589DA" w14:textId="77777777" w:rsidR="00641E97" w:rsidRPr="00641E97" w:rsidRDefault="00641E97" w:rsidP="00641E97">
      <w:pPr>
        <w:rPr>
          <w:sz w:val="22"/>
          <w:szCs w:val="24"/>
        </w:rPr>
      </w:pPr>
      <w:r w:rsidRPr="00641E97">
        <w:rPr>
          <w:sz w:val="22"/>
          <w:szCs w:val="24"/>
        </w:rPr>
        <w:t xml:space="preserve">Om goed te kunnen adviseren over regionale projecten is het van belang dat de adviesraden tijdig worden betrokken en geïnformeerd en ook dat zij voldoende tijd krijgen om tot een advies te komen. Om dit te bevorderen hebben de adviesraden in de regio het Regionaal Voorzittersoverleg in het leven geroepen, dat eens in de twee maanden regionale ontwikkelingen afstemt. Ook heeft het RVO een rechtstreeks contact bij de regio en worden de adviesraden via het RVO betrokken bij regionale projecten. </w:t>
      </w:r>
    </w:p>
    <w:p w14:paraId="18A66469" w14:textId="77777777" w:rsidR="00F60D2A" w:rsidRDefault="00F60D2A" w:rsidP="00641E97">
      <w:pPr>
        <w:rPr>
          <w:sz w:val="22"/>
          <w:szCs w:val="24"/>
        </w:rPr>
      </w:pPr>
    </w:p>
    <w:p w14:paraId="4266DF7E" w14:textId="77777777" w:rsidR="00641E97" w:rsidRPr="00641E97" w:rsidRDefault="00641E97" w:rsidP="00641E97">
      <w:pPr>
        <w:rPr>
          <w:sz w:val="22"/>
          <w:szCs w:val="24"/>
        </w:rPr>
      </w:pPr>
      <w:r w:rsidRPr="00641E97">
        <w:rPr>
          <w:sz w:val="22"/>
          <w:szCs w:val="24"/>
        </w:rPr>
        <w:t xml:space="preserve">Hierbij vragen wij ook aandacht voor de reactietermijnen. Gemeenteraden worden ruime </w:t>
      </w:r>
    </w:p>
    <w:p w14:paraId="7F98CC52" w14:textId="77777777" w:rsidR="00641E97" w:rsidRPr="00641E97" w:rsidRDefault="00641E97" w:rsidP="00641E97">
      <w:pPr>
        <w:rPr>
          <w:sz w:val="22"/>
          <w:szCs w:val="24"/>
        </w:rPr>
      </w:pPr>
      <w:r w:rsidRPr="00641E97">
        <w:rPr>
          <w:sz w:val="22"/>
          <w:szCs w:val="24"/>
        </w:rPr>
        <w:t>tijdslimieten toegekend, terwijl van adviesraden in de praktijk vaak wordt verwacht met stoom en kokend water tot een advies te komen.</w:t>
      </w:r>
      <w:r w:rsidR="00F60D2A">
        <w:rPr>
          <w:sz w:val="22"/>
          <w:szCs w:val="24"/>
        </w:rPr>
        <w:t xml:space="preserve"> </w:t>
      </w:r>
      <w:r w:rsidRPr="00641E97">
        <w:rPr>
          <w:sz w:val="22"/>
          <w:szCs w:val="24"/>
        </w:rPr>
        <w:t>In de startnotitie wordt uitgebreid aandacht be</w:t>
      </w:r>
      <w:r w:rsidR="00F60D2A">
        <w:rPr>
          <w:sz w:val="22"/>
          <w:szCs w:val="24"/>
        </w:rPr>
        <w:t>s</w:t>
      </w:r>
      <w:r w:rsidRPr="00641E97">
        <w:rPr>
          <w:sz w:val="22"/>
          <w:szCs w:val="24"/>
        </w:rPr>
        <w:t xml:space="preserve">teed aan de informatievoorziening aan gemeenteraden. De adviesraad vraagt ook </w:t>
      </w:r>
      <w:r w:rsidRPr="00641E97">
        <w:rPr>
          <w:sz w:val="22"/>
          <w:szCs w:val="24"/>
        </w:rPr>
        <w:lastRenderedPageBreak/>
        <w:t>aandacht voor tijdige informatievoorziening aan de adviesraden via het RVO. Dat hoeft niet in deze startnotitie en kan afzonderlijk worden beschreven.</w:t>
      </w:r>
    </w:p>
    <w:p w14:paraId="23E3670B" w14:textId="77777777" w:rsidR="00641E97" w:rsidRPr="00641E97" w:rsidRDefault="00641E97" w:rsidP="00641E97">
      <w:pPr>
        <w:rPr>
          <w:sz w:val="22"/>
          <w:szCs w:val="24"/>
        </w:rPr>
      </w:pPr>
      <w:r w:rsidRPr="00641E97">
        <w:rPr>
          <w:sz w:val="22"/>
          <w:szCs w:val="24"/>
        </w:rPr>
        <w:t>Overigens valt op dat er nogal wat jargon in de notitie voorkomt en dat her en der ook sprake is van vaag taalgebruik, waardoor de notitie er voor relatieve buitenstaanders niet leesbaarder en duidelijker op wordt.</w:t>
      </w:r>
    </w:p>
    <w:p w14:paraId="65F4D135" w14:textId="77777777" w:rsidR="00F60D2A" w:rsidRDefault="00F60D2A" w:rsidP="00641E97">
      <w:pPr>
        <w:rPr>
          <w:sz w:val="22"/>
          <w:szCs w:val="24"/>
        </w:rPr>
      </w:pPr>
    </w:p>
    <w:p w14:paraId="7C0AD1A4" w14:textId="77777777" w:rsidR="00641E97" w:rsidRPr="00641E97" w:rsidRDefault="00641E97" w:rsidP="00641E97">
      <w:pPr>
        <w:rPr>
          <w:sz w:val="22"/>
          <w:szCs w:val="24"/>
        </w:rPr>
      </w:pPr>
      <w:r w:rsidRPr="00641E97">
        <w:rPr>
          <w:sz w:val="22"/>
          <w:szCs w:val="24"/>
        </w:rPr>
        <w:t>De opgaven</w:t>
      </w:r>
    </w:p>
    <w:p w14:paraId="4619764A" w14:textId="77777777" w:rsidR="00641E97" w:rsidRPr="00641E97" w:rsidRDefault="00641E97" w:rsidP="00641E97">
      <w:pPr>
        <w:rPr>
          <w:sz w:val="22"/>
          <w:szCs w:val="24"/>
        </w:rPr>
      </w:pPr>
      <w:r w:rsidRPr="00641E97">
        <w:rPr>
          <w:sz w:val="22"/>
          <w:szCs w:val="24"/>
        </w:rPr>
        <w:t>Algemeen</w:t>
      </w:r>
    </w:p>
    <w:p w14:paraId="59DBDC82" w14:textId="77777777" w:rsidR="00641E97" w:rsidRDefault="00641E97" w:rsidP="00641E97">
      <w:pPr>
        <w:rPr>
          <w:sz w:val="22"/>
          <w:szCs w:val="24"/>
        </w:rPr>
      </w:pPr>
      <w:r w:rsidRPr="00641E97">
        <w:rPr>
          <w:sz w:val="22"/>
          <w:szCs w:val="24"/>
        </w:rPr>
        <w:t>De beschrijvingen zijn nogal “hoog-over”. De problematiek is te complex om zo compact te worden weergegeven. De beschrijving van de opgaven doet geen recht aan de zwaarte van de problematiek.</w:t>
      </w:r>
      <w:r w:rsidR="00F60D2A">
        <w:rPr>
          <w:sz w:val="22"/>
          <w:szCs w:val="24"/>
        </w:rPr>
        <w:t xml:space="preserve"> </w:t>
      </w:r>
      <w:r w:rsidRPr="00641E97">
        <w:rPr>
          <w:sz w:val="22"/>
          <w:szCs w:val="24"/>
        </w:rPr>
        <w:t>De gedefinieerde acties zijn op zich niet onjuist, maar te beperkt om daarover een advies uit te brengen.</w:t>
      </w:r>
      <w:r w:rsidR="00F60D2A">
        <w:rPr>
          <w:sz w:val="22"/>
          <w:szCs w:val="24"/>
        </w:rPr>
        <w:t xml:space="preserve"> </w:t>
      </w:r>
      <w:r w:rsidRPr="00641E97">
        <w:rPr>
          <w:sz w:val="22"/>
          <w:szCs w:val="24"/>
        </w:rPr>
        <w:t>Verder mag ons ziens worden verwacht dat concreter wordt aangegeven in welke richting de regionale samenwerking moet gaan.</w:t>
      </w:r>
    </w:p>
    <w:p w14:paraId="62A74915" w14:textId="77777777" w:rsidR="00F60D2A" w:rsidRPr="00641E97" w:rsidRDefault="00F60D2A" w:rsidP="00641E97">
      <w:pPr>
        <w:rPr>
          <w:sz w:val="22"/>
          <w:szCs w:val="24"/>
        </w:rPr>
      </w:pPr>
    </w:p>
    <w:p w14:paraId="46AB8D02" w14:textId="77777777" w:rsidR="00641E97" w:rsidRPr="00641E97" w:rsidRDefault="00641E97" w:rsidP="00641E97">
      <w:pPr>
        <w:rPr>
          <w:sz w:val="22"/>
          <w:szCs w:val="24"/>
        </w:rPr>
      </w:pPr>
      <w:r w:rsidRPr="00641E97">
        <w:rPr>
          <w:sz w:val="22"/>
          <w:szCs w:val="24"/>
        </w:rPr>
        <w:t>Gezondheid en ondersteuning</w:t>
      </w:r>
    </w:p>
    <w:p w14:paraId="3E4D7286" w14:textId="77777777" w:rsidR="00641E97" w:rsidRPr="00641E97" w:rsidRDefault="00641E97" w:rsidP="00641E97">
      <w:pPr>
        <w:rPr>
          <w:sz w:val="22"/>
          <w:szCs w:val="24"/>
        </w:rPr>
      </w:pPr>
      <w:r w:rsidRPr="00641E97">
        <w:rPr>
          <w:sz w:val="22"/>
          <w:szCs w:val="24"/>
        </w:rPr>
        <w:t>Het grootste gedeelte van de zorgkosten wordt gemaakt in de laatste levensfase. Daarmee is de vergrijzing de grootste oorzaak van de stijging van de zorgkosten. Deze kosten zijn nagenoeg onontkoombaar. Goede samenwerking met langdurige en verzekerde zorg is daarom terecht als speerpunt beschreven. Dat verhoogt de kans op doelmatige keuzes en beheersing van de kosten. Vanuit de gedachte dat lokaal wordt georganiseerd wat lokaal kan en dat regionaal wordt georganiseerd wat regionaal moet (of beter kan) is de adviesraad het eens met de combinatie van lichtere vorm van zorg en ondersteuning in de wijk en van specialistische vormen op regionaal niveau. Wat wordt gemist, is een nadere duiding van wat de schrijver voor ogen staat. Ook komt de vraag op wat de toevoeging “op basis van beschikbaarheid” bij de lichtere vormen van zorg en ondersteuning precies betekent.</w:t>
      </w:r>
    </w:p>
    <w:p w14:paraId="3C2F4EA1" w14:textId="77777777" w:rsidR="00641E97" w:rsidRPr="00641E97" w:rsidRDefault="00641E97" w:rsidP="00641E97">
      <w:pPr>
        <w:rPr>
          <w:sz w:val="22"/>
          <w:szCs w:val="24"/>
        </w:rPr>
      </w:pPr>
      <w:r w:rsidRPr="00641E97">
        <w:rPr>
          <w:sz w:val="22"/>
          <w:szCs w:val="24"/>
        </w:rPr>
        <w:t>Bij punt 3 onder het hoofd “samenwerken aan passende zorg thuis” wordt terecht aangegeven dat</w:t>
      </w:r>
      <w:r w:rsidR="00F60D2A">
        <w:rPr>
          <w:sz w:val="22"/>
          <w:szCs w:val="24"/>
        </w:rPr>
        <w:t xml:space="preserve"> </w:t>
      </w:r>
      <w:r w:rsidRPr="00641E97">
        <w:rPr>
          <w:sz w:val="22"/>
          <w:szCs w:val="24"/>
        </w:rPr>
        <w:t>de menselijke maat centraal staat. Dit geldt ons inziens ook voor de punten 1 en 2.</w:t>
      </w:r>
    </w:p>
    <w:p w14:paraId="7DE8490E" w14:textId="77777777" w:rsidR="00641E97" w:rsidRDefault="00641E97" w:rsidP="00641E97">
      <w:pPr>
        <w:rPr>
          <w:sz w:val="22"/>
          <w:szCs w:val="24"/>
        </w:rPr>
      </w:pPr>
      <w:r w:rsidRPr="00641E97">
        <w:rPr>
          <w:sz w:val="22"/>
          <w:szCs w:val="24"/>
        </w:rPr>
        <w:t>De adviesraad is een voorstander van preventie, maar de beschreven doelstellingen zijn wel heel erg algemeen en ambitieus beschreven. Bij preventie gaan de kosten voor de baten uit. Waar komen de middelen daarvoor vandaan?</w:t>
      </w:r>
    </w:p>
    <w:p w14:paraId="5347A4BB" w14:textId="77777777" w:rsidR="00F60D2A" w:rsidRPr="00641E97" w:rsidRDefault="00F60D2A" w:rsidP="00641E97">
      <w:pPr>
        <w:rPr>
          <w:sz w:val="22"/>
          <w:szCs w:val="24"/>
        </w:rPr>
      </w:pPr>
    </w:p>
    <w:p w14:paraId="7E878381" w14:textId="77777777" w:rsidR="00641E97" w:rsidRPr="00641E97" w:rsidRDefault="00641E97" w:rsidP="00641E97">
      <w:pPr>
        <w:rPr>
          <w:sz w:val="22"/>
          <w:szCs w:val="24"/>
        </w:rPr>
      </w:pPr>
      <w:r w:rsidRPr="00641E97">
        <w:rPr>
          <w:sz w:val="22"/>
          <w:szCs w:val="24"/>
        </w:rPr>
        <w:t>Jeugd en onderwijs</w:t>
      </w:r>
    </w:p>
    <w:p w14:paraId="2FCCE972" w14:textId="77777777" w:rsidR="00641E97" w:rsidRPr="00641E97" w:rsidRDefault="00641E97" w:rsidP="00641E97">
      <w:pPr>
        <w:rPr>
          <w:sz w:val="22"/>
          <w:szCs w:val="24"/>
        </w:rPr>
      </w:pPr>
      <w:r w:rsidRPr="00641E97">
        <w:rPr>
          <w:sz w:val="22"/>
          <w:szCs w:val="24"/>
        </w:rPr>
        <w:t>Ook in deze paragraaf zijn de acties ambitieus en algemeen beschreven.</w:t>
      </w:r>
    </w:p>
    <w:p w14:paraId="63247E5F" w14:textId="77777777" w:rsidR="00641E97" w:rsidRPr="00641E97" w:rsidRDefault="00641E97" w:rsidP="00641E97">
      <w:pPr>
        <w:rPr>
          <w:sz w:val="22"/>
          <w:szCs w:val="24"/>
        </w:rPr>
      </w:pPr>
      <w:r w:rsidRPr="00641E97">
        <w:rPr>
          <w:sz w:val="22"/>
          <w:szCs w:val="24"/>
        </w:rPr>
        <w:t>Wellicht kan in regio verband meer specifiek aandacht worden gegeven aan de doelmatigheid van de geleverde zorg.</w:t>
      </w:r>
    </w:p>
    <w:p w14:paraId="0A10F90D" w14:textId="77777777" w:rsidR="00641E97" w:rsidRPr="00641E97" w:rsidRDefault="00641E97" w:rsidP="00641E97">
      <w:pPr>
        <w:rPr>
          <w:sz w:val="22"/>
          <w:szCs w:val="24"/>
        </w:rPr>
      </w:pPr>
      <w:r w:rsidRPr="00641E97">
        <w:rPr>
          <w:sz w:val="22"/>
          <w:szCs w:val="24"/>
        </w:rPr>
        <w:t>Ook bij jeugd en onderwijs moet de menselijke maat in de volle breedte centraal staan.</w:t>
      </w:r>
    </w:p>
    <w:p w14:paraId="482F28D6" w14:textId="77777777" w:rsidR="00641E97" w:rsidRPr="00641E97" w:rsidRDefault="00641E97" w:rsidP="00641E97">
      <w:pPr>
        <w:rPr>
          <w:sz w:val="22"/>
          <w:szCs w:val="24"/>
        </w:rPr>
      </w:pPr>
      <w:r w:rsidRPr="00641E97">
        <w:rPr>
          <w:sz w:val="22"/>
          <w:szCs w:val="24"/>
        </w:rPr>
        <w:t>Werk en participatie</w:t>
      </w:r>
      <w:r w:rsidR="00F60D2A">
        <w:rPr>
          <w:sz w:val="22"/>
          <w:szCs w:val="24"/>
        </w:rPr>
        <w:t xml:space="preserve"> </w:t>
      </w:r>
      <w:r w:rsidRPr="00641E97">
        <w:rPr>
          <w:sz w:val="22"/>
          <w:szCs w:val="24"/>
        </w:rPr>
        <w:t>Het inzetbaar maken van inwoners met een afstand tot de arbeidsmarkt is een continue speerpunt. Veel kan en moet hierbij op lokaal niveau. Daarnaast zijn bestaande regionale projecten, zoals werken aan werk van belang.</w:t>
      </w:r>
      <w:r w:rsidR="00F60D2A">
        <w:rPr>
          <w:sz w:val="22"/>
          <w:szCs w:val="24"/>
        </w:rPr>
        <w:t xml:space="preserve"> </w:t>
      </w:r>
      <w:r w:rsidRPr="00641E97">
        <w:rPr>
          <w:sz w:val="22"/>
          <w:szCs w:val="24"/>
        </w:rPr>
        <w:t xml:space="preserve">De paragraaf wint aan kracht als meer concreet wordt aangegeven waar regionale samenwerking kan </w:t>
      </w:r>
    </w:p>
    <w:p w14:paraId="543E6DA9" w14:textId="77777777" w:rsidR="00247E47" w:rsidRDefault="00641E97" w:rsidP="00641E97">
      <w:pPr>
        <w:rPr>
          <w:sz w:val="22"/>
          <w:szCs w:val="24"/>
        </w:rPr>
      </w:pPr>
      <w:r w:rsidRPr="00641E97">
        <w:rPr>
          <w:sz w:val="22"/>
          <w:szCs w:val="24"/>
        </w:rPr>
        <w:t>b</w:t>
      </w:r>
      <w:r w:rsidR="00F60D2A">
        <w:rPr>
          <w:sz w:val="22"/>
          <w:szCs w:val="24"/>
        </w:rPr>
        <w:t>ij</w:t>
      </w:r>
      <w:r w:rsidRPr="00641E97">
        <w:rPr>
          <w:sz w:val="22"/>
          <w:szCs w:val="24"/>
        </w:rPr>
        <w:t>dragen aan het behalen van de doelstellingen.</w:t>
      </w:r>
    </w:p>
    <w:p w14:paraId="7A01D704" w14:textId="77777777" w:rsidR="00F60D2A" w:rsidRDefault="00F60D2A" w:rsidP="00F60D2A"/>
    <w:p w14:paraId="33A2A080" w14:textId="77777777" w:rsidR="00F60D2A" w:rsidRDefault="00F60D2A" w:rsidP="00F60D2A">
      <w:pPr>
        <w:rPr>
          <w:sz w:val="22"/>
          <w:szCs w:val="22"/>
        </w:rPr>
      </w:pPr>
    </w:p>
    <w:p w14:paraId="00F425A5" w14:textId="77777777" w:rsidR="00F60D2A" w:rsidRDefault="00F60D2A" w:rsidP="00F60D2A">
      <w:pPr>
        <w:rPr>
          <w:sz w:val="22"/>
          <w:szCs w:val="22"/>
        </w:rPr>
      </w:pPr>
    </w:p>
    <w:p w14:paraId="3154E7EF" w14:textId="77777777" w:rsidR="00F60D2A" w:rsidRDefault="00F60D2A" w:rsidP="00F60D2A">
      <w:pPr>
        <w:rPr>
          <w:sz w:val="22"/>
          <w:szCs w:val="22"/>
        </w:rPr>
      </w:pPr>
    </w:p>
    <w:p w14:paraId="2152901F" w14:textId="77777777" w:rsidR="00F60D2A" w:rsidRDefault="00F60D2A" w:rsidP="00F60D2A">
      <w:pPr>
        <w:rPr>
          <w:sz w:val="22"/>
          <w:szCs w:val="22"/>
        </w:rPr>
      </w:pPr>
    </w:p>
    <w:p w14:paraId="776FC180" w14:textId="77777777" w:rsidR="00F60D2A" w:rsidRDefault="00F60D2A" w:rsidP="00F60D2A">
      <w:pPr>
        <w:rPr>
          <w:sz w:val="22"/>
          <w:szCs w:val="22"/>
        </w:rPr>
      </w:pPr>
    </w:p>
    <w:p w14:paraId="155F3198" w14:textId="77777777" w:rsidR="00F60D2A" w:rsidRDefault="00F60D2A" w:rsidP="00F60D2A">
      <w:pPr>
        <w:rPr>
          <w:sz w:val="22"/>
          <w:szCs w:val="22"/>
        </w:rPr>
      </w:pPr>
    </w:p>
    <w:p w14:paraId="7FFE473E" w14:textId="77777777" w:rsidR="00F60D2A" w:rsidRDefault="00F60D2A" w:rsidP="00F60D2A">
      <w:pPr>
        <w:rPr>
          <w:sz w:val="22"/>
          <w:szCs w:val="22"/>
        </w:rPr>
      </w:pPr>
    </w:p>
    <w:p w14:paraId="59000A1C" w14:textId="77777777" w:rsidR="00F60D2A" w:rsidRPr="00F60D2A" w:rsidRDefault="00F60D2A" w:rsidP="00F60D2A">
      <w:pPr>
        <w:rPr>
          <w:sz w:val="22"/>
          <w:szCs w:val="22"/>
        </w:rPr>
      </w:pPr>
      <w:r w:rsidRPr="00F60D2A">
        <w:rPr>
          <w:sz w:val="22"/>
          <w:szCs w:val="22"/>
        </w:rPr>
        <w:lastRenderedPageBreak/>
        <w:t>Werk en participatie</w:t>
      </w:r>
    </w:p>
    <w:p w14:paraId="7190C649" w14:textId="77777777" w:rsidR="00F60D2A" w:rsidRPr="00F60D2A" w:rsidRDefault="00F60D2A" w:rsidP="00F60D2A">
      <w:pPr>
        <w:rPr>
          <w:sz w:val="22"/>
          <w:szCs w:val="22"/>
        </w:rPr>
      </w:pPr>
      <w:r w:rsidRPr="00F60D2A">
        <w:rPr>
          <w:sz w:val="22"/>
          <w:szCs w:val="22"/>
        </w:rPr>
        <w:t xml:space="preserve">Het inzetbaar maken van inwoners met een afstand tot de arbeidsmarkt is een continue speerpunt. </w:t>
      </w:r>
    </w:p>
    <w:p w14:paraId="5A13D0DC" w14:textId="77777777" w:rsidR="00F60D2A" w:rsidRDefault="00F60D2A" w:rsidP="00F60D2A">
      <w:pPr>
        <w:rPr>
          <w:sz w:val="22"/>
          <w:szCs w:val="22"/>
        </w:rPr>
      </w:pPr>
      <w:r w:rsidRPr="00F60D2A">
        <w:rPr>
          <w:sz w:val="22"/>
          <w:szCs w:val="22"/>
        </w:rPr>
        <w:t>Veel kan en moet hierbij op lokaal niveau. Daarnaast zijn bestaande regionale projecten, zoals werken aan werk van belang.</w:t>
      </w:r>
      <w:r w:rsidRPr="00F60D2A">
        <w:rPr>
          <w:sz w:val="22"/>
          <w:szCs w:val="22"/>
        </w:rPr>
        <w:t xml:space="preserve"> </w:t>
      </w:r>
      <w:r w:rsidRPr="00F60D2A">
        <w:rPr>
          <w:sz w:val="22"/>
          <w:szCs w:val="22"/>
        </w:rPr>
        <w:t>De paragraaf wint aan kracht als meer concreet wordt aangegeven waar regionale samenwerking kan bijdragen aan het behalen van de doelstellingen.</w:t>
      </w:r>
    </w:p>
    <w:p w14:paraId="454068F4" w14:textId="77777777" w:rsidR="00F60D2A" w:rsidRPr="00F60D2A" w:rsidRDefault="00F60D2A" w:rsidP="00F60D2A">
      <w:pPr>
        <w:rPr>
          <w:sz w:val="22"/>
          <w:szCs w:val="22"/>
        </w:rPr>
      </w:pPr>
    </w:p>
    <w:p w14:paraId="53073B18" w14:textId="77777777" w:rsidR="00F60D2A" w:rsidRPr="00F60D2A" w:rsidRDefault="00F60D2A" w:rsidP="00F60D2A">
      <w:pPr>
        <w:rPr>
          <w:sz w:val="22"/>
          <w:szCs w:val="22"/>
        </w:rPr>
      </w:pPr>
      <w:r w:rsidRPr="00F60D2A">
        <w:rPr>
          <w:sz w:val="22"/>
          <w:szCs w:val="22"/>
        </w:rPr>
        <w:t>Tot slot</w:t>
      </w:r>
    </w:p>
    <w:p w14:paraId="5772FB7B" w14:textId="77777777" w:rsidR="00F60D2A" w:rsidRPr="00F60D2A" w:rsidRDefault="00F60D2A" w:rsidP="00F60D2A">
      <w:pPr>
        <w:rPr>
          <w:sz w:val="22"/>
          <w:szCs w:val="22"/>
        </w:rPr>
      </w:pPr>
      <w:r w:rsidRPr="00F60D2A">
        <w:rPr>
          <w:sz w:val="22"/>
          <w:szCs w:val="22"/>
        </w:rPr>
        <w:t>Wij zijn graag bereid deze brief nader toe te lichten.</w:t>
      </w:r>
    </w:p>
    <w:p w14:paraId="71268FDF" w14:textId="77777777" w:rsidR="00F60D2A" w:rsidRDefault="00F60D2A" w:rsidP="00F60D2A">
      <w:pPr>
        <w:rPr>
          <w:sz w:val="22"/>
          <w:szCs w:val="22"/>
        </w:rPr>
      </w:pPr>
    </w:p>
    <w:p w14:paraId="6F6A5751" w14:textId="77777777" w:rsidR="00F60D2A" w:rsidRPr="00F60D2A" w:rsidRDefault="00F60D2A" w:rsidP="00F60D2A">
      <w:pPr>
        <w:rPr>
          <w:sz w:val="22"/>
          <w:szCs w:val="22"/>
        </w:rPr>
      </w:pPr>
      <w:r w:rsidRPr="00F60D2A">
        <w:rPr>
          <w:sz w:val="22"/>
          <w:szCs w:val="22"/>
        </w:rPr>
        <w:t>Hoogachtend,</w:t>
      </w:r>
    </w:p>
    <w:p w14:paraId="5DA4C1A0" w14:textId="77777777" w:rsidR="00F60D2A" w:rsidRDefault="00F60D2A" w:rsidP="00F60D2A">
      <w:r>
        <w:t xml:space="preserve">namens de Adviesraad Sociaal Domein </w:t>
      </w:r>
      <w:r>
        <w:t>HBEL</w:t>
      </w:r>
    </w:p>
    <w:p w14:paraId="14A4F311" w14:textId="77777777" w:rsidR="00F60D2A" w:rsidRDefault="00F60D2A" w:rsidP="00F60D2A"/>
    <w:p w14:paraId="170D81C9" w14:textId="77777777" w:rsidR="00F60D2A" w:rsidRDefault="00F60D2A" w:rsidP="00F60D2A"/>
    <w:p w14:paraId="7C38AEBE" w14:textId="77777777" w:rsidR="00F60D2A" w:rsidRDefault="00F60D2A" w:rsidP="00F60D2A">
      <w:r>
        <w:t>Mr. Y. van Dam</w:t>
      </w:r>
    </w:p>
    <w:p w14:paraId="2594AE1B" w14:textId="77777777" w:rsidR="00F60D2A" w:rsidRPr="00641E97" w:rsidRDefault="00F60D2A" w:rsidP="00F60D2A">
      <w:r>
        <w:t>Voorzitter</w:t>
      </w:r>
    </w:p>
    <w:sectPr w:rsidR="00F60D2A" w:rsidRPr="00641E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E97"/>
    <w:rsid w:val="00021956"/>
    <w:rsid w:val="0008143F"/>
    <w:rsid w:val="000F127D"/>
    <w:rsid w:val="00102E56"/>
    <w:rsid w:val="00182DD5"/>
    <w:rsid w:val="00247E47"/>
    <w:rsid w:val="00306823"/>
    <w:rsid w:val="00350045"/>
    <w:rsid w:val="00434B0B"/>
    <w:rsid w:val="004500D2"/>
    <w:rsid w:val="00467C6A"/>
    <w:rsid w:val="00472E31"/>
    <w:rsid w:val="005817CC"/>
    <w:rsid w:val="005B2340"/>
    <w:rsid w:val="00641E97"/>
    <w:rsid w:val="00824C3B"/>
    <w:rsid w:val="009703D4"/>
    <w:rsid w:val="00CF2168"/>
    <w:rsid w:val="00D73335"/>
    <w:rsid w:val="00E6513F"/>
    <w:rsid w:val="00F4425B"/>
    <w:rsid w:val="00F60D2A"/>
    <w:rsid w:val="00F93F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63"/>
    <o:shapelayout v:ext="edit">
      <o:idmap v:ext="edit" data="1"/>
    </o:shapelayout>
  </w:shapeDefaults>
  <w:decimalSymbol w:val=","/>
  <w:listSeparator w:val=";"/>
  <w14:docId w14:val="624C91B4"/>
  <w15:chartTrackingRefBased/>
  <w15:docId w15:val="{DC25C56E-CEDF-4804-8775-3EFEBB9D5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lang w:val="nl-NL" w:eastAsia="en-US" w:bidi="ar-SA"/>
      </w:rPr>
    </w:rPrDefault>
    <w:pPrDefault>
      <w:pPr>
        <w:spacing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E6513F"/>
  </w:style>
  <w:style w:type="paragraph" w:styleId="Kop1">
    <w:name w:val="heading 1"/>
    <w:basedOn w:val="Standaard"/>
    <w:next w:val="Standaard"/>
    <w:link w:val="Kop1Char"/>
    <w:uiPriority w:val="9"/>
    <w:qFormat/>
    <w:rsid w:val="00E6513F"/>
    <w:pPr>
      <w:keepNext/>
      <w:keepLines/>
      <w:spacing w:before="240"/>
      <w:outlineLvl w:val="0"/>
    </w:pPr>
    <w:rPr>
      <w:rFonts w:eastAsiaTheme="majorEastAsia" w:cstheme="majorBidi"/>
      <w:b/>
      <w:color w:val="000000" w:themeColor="text1"/>
      <w:sz w:val="28"/>
      <w:szCs w:val="32"/>
    </w:rPr>
  </w:style>
  <w:style w:type="paragraph" w:styleId="Kop2">
    <w:name w:val="heading 2"/>
    <w:basedOn w:val="Standaard"/>
    <w:next w:val="Standaard"/>
    <w:link w:val="Kop2Char"/>
    <w:uiPriority w:val="9"/>
    <w:unhideWhenUsed/>
    <w:qFormat/>
    <w:rsid w:val="00E6513F"/>
    <w:pPr>
      <w:keepNext/>
      <w:keepLines/>
      <w:spacing w:before="40"/>
      <w:outlineLvl w:val="1"/>
    </w:pPr>
    <w:rPr>
      <w:rFonts w:eastAsiaTheme="majorEastAsia" w:cstheme="majorBidi"/>
      <w:b/>
      <w:color w:val="000000" w:themeColor="text1"/>
      <w:sz w:val="24"/>
      <w:szCs w:val="26"/>
    </w:rPr>
  </w:style>
  <w:style w:type="paragraph" w:styleId="Kop3">
    <w:name w:val="heading 3"/>
    <w:basedOn w:val="Standaard"/>
    <w:next w:val="Standaard"/>
    <w:link w:val="Kop3Char"/>
    <w:uiPriority w:val="9"/>
    <w:unhideWhenUsed/>
    <w:qFormat/>
    <w:rsid w:val="00E6513F"/>
    <w:pPr>
      <w:keepNext/>
      <w:keepLines/>
      <w:spacing w:before="40"/>
      <w:outlineLvl w:val="2"/>
    </w:pPr>
    <w:rPr>
      <w:rFonts w:eastAsiaTheme="majorEastAsia" w:cstheme="majorBidi"/>
      <w:b/>
      <w:color w:val="000000" w:themeColor="text1"/>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513F"/>
    <w:rPr>
      <w:rFonts w:eastAsiaTheme="majorEastAsia" w:cstheme="majorBidi"/>
      <w:b/>
      <w:color w:val="000000" w:themeColor="text1"/>
      <w:sz w:val="28"/>
      <w:szCs w:val="32"/>
    </w:rPr>
  </w:style>
  <w:style w:type="character" w:customStyle="1" w:styleId="Kop2Char">
    <w:name w:val="Kop 2 Char"/>
    <w:basedOn w:val="Standaardalinea-lettertype"/>
    <w:link w:val="Kop2"/>
    <w:uiPriority w:val="9"/>
    <w:rsid w:val="00E6513F"/>
    <w:rPr>
      <w:rFonts w:eastAsiaTheme="majorEastAsia" w:cstheme="majorBidi"/>
      <w:b/>
      <w:color w:val="000000" w:themeColor="text1"/>
      <w:sz w:val="24"/>
      <w:szCs w:val="26"/>
    </w:rPr>
  </w:style>
  <w:style w:type="character" w:customStyle="1" w:styleId="Kop3Char">
    <w:name w:val="Kop 3 Char"/>
    <w:basedOn w:val="Standaardalinea-lettertype"/>
    <w:link w:val="Kop3"/>
    <w:uiPriority w:val="9"/>
    <w:rsid w:val="00E6513F"/>
    <w:rPr>
      <w:rFonts w:eastAsiaTheme="majorEastAsia" w:cstheme="majorBidi"/>
      <w:b/>
      <w:color w:val="000000" w:themeColor="text1"/>
      <w:sz w:val="22"/>
      <w:szCs w:val="24"/>
    </w:rPr>
  </w:style>
  <w:style w:type="paragraph" w:styleId="Inhopg1">
    <w:name w:val="toc 1"/>
    <w:basedOn w:val="Standaard"/>
    <w:next w:val="Standaard"/>
    <w:autoRedefine/>
    <w:uiPriority w:val="39"/>
    <w:unhideWhenUsed/>
    <w:qFormat/>
    <w:rsid w:val="00E6513F"/>
    <w:pPr>
      <w:tabs>
        <w:tab w:val="right" w:pos="9062"/>
      </w:tabs>
      <w:spacing w:after="100"/>
    </w:pPr>
    <w:rPr>
      <w:b/>
      <w:color w:val="000000" w:themeColor="text1"/>
      <w:sz w:val="28"/>
    </w:rPr>
  </w:style>
  <w:style w:type="paragraph" w:styleId="Inhopg2">
    <w:name w:val="toc 2"/>
    <w:basedOn w:val="Standaard"/>
    <w:next w:val="Standaard"/>
    <w:autoRedefine/>
    <w:uiPriority w:val="39"/>
    <w:unhideWhenUsed/>
    <w:qFormat/>
    <w:rsid w:val="00E6513F"/>
    <w:pPr>
      <w:tabs>
        <w:tab w:val="left" w:pos="8919"/>
      </w:tabs>
      <w:spacing w:after="100"/>
      <w:ind w:left="200"/>
    </w:pPr>
    <w:rPr>
      <w:b/>
      <w:sz w:val="24"/>
    </w:rPr>
  </w:style>
  <w:style w:type="paragraph" w:styleId="Inhopg3">
    <w:name w:val="toc 3"/>
    <w:basedOn w:val="Standaard"/>
    <w:next w:val="Standaard"/>
    <w:autoRedefine/>
    <w:uiPriority w:val="39"/>
    <w:unhideWhenUsed/>
    <w:qFormat/>
    <w:rsid w:val="00E6513F"/>
    <w:pPr>
      <w:tabs>
        <w:tab w:val="left" w:pos="8919"/>
      </w:tabs>
      <w:spacing w:after="100"/>
      <w:ind w:left="400"/>
    </w:pPr>
    <w:rPr>
      <w:b/>
      <w:sz w:val="22"/>
    </w:rPr>
  </w:style>
  <w:style w:type="paragraph" w:styleId="Kopvaninhoudsopgave">
    <w:name w:val="TOC Heading"/>
    <w:basedOn w:val="Kop1"/>
    <w:next w:val="Standaard"/>
    <w:uiPriority w:val="39"/>
    <w:unhideWhenUsed/>
    <w:qFormat/>
    <w:rsid w:val="00E6513F"/>
    <w:pPr>
      <w:spacing w:line="259" w:lineRule="auto"/>
      <w:outlineLvl w:val="9"/>
    </w:pPr>
    <w:rPr>
      <w:sz w:val="32"/>
      <w:lang w:eastAsia="nl-NL"/>
    </w:rPr>
  </w:style>
  <w:style w:type="paragraph" w:styleId="Lijstalinea">
    <w:name w:val="List Paragraph"/>
    <w:basedOn w:val="Standaard"/>
    <w:autoRedefine/>
    <w:uiPriority w:val="34"/>
    <w:qFormat/>
    <w:rsid w:val="00E6513F"/>
    <w:pPr>
      <w:contextualSpacing/>
    </w:pPr>
  </w:style>
  <w:style w:type="character" w:styleId="Hyperlink">
    <w:name w:val="Hyperlink"/>
    <w:basedOn w:val="Standaardalinea-lettertype"/>
    <w:uiPriority w:val="99"/>
    <w:unhideWhenUsed/>
    <w:rsid w:val="00E6513F"/>
    <w:rPr>
      <w:color w:val="0563C1" w:themeColor="hyperlink"/>
      <w:u w:val="single"/>
    </w:rPr>
  </w:style>
  <w:style w:type="paragraph" w:styleId="Ballontekst">
    <w:name w:val="Balloon Text"/>
    <w:basedOn w:val="Standaard"/>
    <w:link w:val="BallontekstChar"/>
    <w:uiPriority w:val="99"/>
    <w:semiHidden/>
    <w:unhideWhenUsed/>
    <w:rsid w:val="00641E97"/>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41E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a:lstStyle/>
      <a:style>
        <a:lnRef idx="2">
          <a:schemeClr val="dk1"/>
        </a:lnRef>
        <a:fillRef idx="1">
          <a:schemeClr val="lt1"/>
        </a:fillRef>
        <a:effectRef idx="0">
          <a:schemeClr val="dk1"/>
        </a:effectRef>
        <a:fontRef idx="minor">
          <a:schemeClr val="dk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D14CC-E5BC-4EBE-80CF-8DB076BD8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9136</TotalTime>
  <Pages>3</Pages>
  <Words>853</Words>
  <Characters>4695</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Voorde, Eva van der</dc:creator>
  <cp:keywords/>
  <dc:description/>
  <cp:lastModifiedBy>Voorde, Eva van der</cp:lastModifiedBy>
  <cp:revision>1</cp:revision>
  <cp:lastPrinted>2022-10-13T07:05:00Z</cp:lastPrinted>
  <dcterms:created xsi:type="dcterms:W3CDTF">2022-10-13T06:46:00Z</dcterms:created>
  <dcterms:modified xsi:type="dcterms:W3CDTF">2022-10-19T15:03:00Z</dcterms:modified>
</cp:coreProperties>
</file>